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AE8" w:rsidRPr="00FE4F15" w:rsidRDefault="00B81AE8" w:rsidP="00B81AE8">
      <w:pPr>
        <w:widowControl w:val="0"/>
        <w:overflowPunct/>
        <w:autoSpaceDE/>
        <w:autoSpaceDN/>
        <w:adjustRightInd/>
        <w:snapToGrid w:val="0"/>
        <w:jc w:val="center"/>
        <w:textAlignment w:val="auto"/>
        <w:rPr>
          <w:rFonts w:ascii="方正小标宋简体" w:eastAsia="方正小标宋简体" w:hAnsi="华文中宋" w:hint="eastAsia"/>
          <w:snapToGrid w:val="0"/>
          <w:kern w:val="2"/>
          <w:sz w:val="44"/>
          <w:szCs w:val="44"/>
        </w:rPr>
      </w:pPr>
      <w:r w:rsidRPr="00FE4F15">
        <w:rPr>
          <w:rFonts w:ascii="方正小标宋简体" w:eastAsia="方正小标宋简体" w:hAnsi="华文中宋" w:hint="eastAsia"/>
          <w:snapToGrid w:val="0"/>
          <w:kern w:val="2"/>
          <w:sz w:val="44"/>
          <w:szCs w:val="44"/>
        </w:rPr>
        <w:t>关于《国家税务总局重庆市税务局</w:t>
      </w:r>
    </w:p>
    <w:p w:rsidR="00B81AE8" w:rsidRPr="00FE4F15" w:rsidRDefault="00B81AE8" w:rsidP="00B81AE8">
      <w:pPr>
        <w:widowControl w:val="0"/>
        <w:overflowPunct/>
        <w:autoSpaceDE/>
        <w:autoSpaceDN/>
        <w:adjustRightInd/>
        <w:snapToGrid w:val="0"/>
        <w:jc w:val="center"/>
        <w:textAlignment w:val="auto"/>
        <w:rPr>
          <w:rFonts w:ascii="方正小标宋简体" w:eastAsia="方正小标宋简体" w:hAnsi="华文中宋" w:hint="eastAsia"/>
          <w:snapToGrid w:val="0"/>
          <w:kern w:val="2"/>
          <w:sz w:val="44"/>
          <w:szCs w:val="44"/>
        </w:rPr>
      </w:pPr>
      <w:r w:rsidRPr="00FE4F15">
        <w:rPr>
          <w:rFonts w:ascii="方正小标宋简体" w:eastAsia="方正小标宋简体" w:hAnsi="华文中宋" w:hint="eastAsia"/>
          <w:snapToGrid w:val="0"/>
          <w:kern w:val="2"/>
          <w:sz w:val="44"/>
          <w:szCs w:val="44"/>
        </w:rPr>
        <w:t>关于调整重庆高新区直管园存量房交易</w:t>
      </w:r>
    </w:p>
    <w:p w:rsidR="00B81AE8" w:rsidRPr="00FE4F15" w:rsidRDefault="00B81AE8" w:rsidP="00B81AE8">
      <w:pPr>
        <w:widowControl w:val="0"/>
        <w:overflowPunct/>
        <w:autoSpaceDE/>
        <w:autoSpaceDN/>
        <w:adjustRightInd/>
        <w:snapToGrid w:val="0"/>
        <w:jc w:val="center"/>
        <w:textAlignment w:val="auto"/>
        <w:rPr>
          <w:rFonts w:ascii="方正小标宋简体" w:eastAsia="方正小标宋简体" w:hAnsi="华文中宋" w:hint="eastAsia"/>
          <w:snapToGrid w:val="0"/>
          <w:kern w:val="2"/>
          <w:sz w:val="44"/>
          <w:szCs w:val="44"/>
        </w:rPr>
      </w:pPr>
      <w:r w:rsidRPr="00FE4F15">
        <w:rPr>
          <w:rFonts w:ascii="方正小标宋简体" w:eastAsia="方正小标宋简体" w:hAnsi="华文中宋" w:hint="eastAsia"/>
          <w:snapToGrid w:val="0"/>
          <w:kern w:val="2"/>
          <w:sz w:val="44"/>
          <w:szCs w:val="44"/>
        </w:rPr>
        <w:t>涉税业务范围的公告》的起草说明</w:t>
      </w:r>
    </w:p>
    <w:p w:rsidR="00B81AE8" w:rsidRPr="00FE4F15" w:rsidRDefault="00B81AE8" w:rsidP="00B81AE8">
      <w:pPr>
        <w:widowControl w:val="0"/>
        <w:overflowPunct/>
        <w:autoSpaceDE/>
        <w:autoSpaceDN/>
        <w:adjustRightInd/>
        <w:ind w:leftChars="100" w:left="210" w:rightChars="100" w:right="210"/>
        <w:textAlignment w:val="auto"/>
        <w:rPr>
          <w:rFonts w:ascii="黑体" w:eastAsia="黑体" w:hAnsi="黑体" w:cs="黑体" w:hint="eastAsia"/>
          <w:snapToGrid w:val="0"/>
          <w:kern w:val="2"/>
          <w:sz w:val="32"/>
          <w:szCs w:val="32"/>
        </w:rPr>
      </w:pPr>
      <w:r w:rsidRPr="00FE4F15">
        <w:rPr>
          <w:rFonts w:ascii="仿宋_GB2312" w:eastAsia="仿宋_GB2312" w:hAnsi="仿宋_GB2312" w:cs="仿宋_GB2312" w:hint="eastAsia"/>
          <w:snapToGrid w:val="0"/>
          <w:kern w:val="2"/>
          <w:sz w:val="32"/>
          <w:szCs w:val="32"/>
        </w:rPr>
        <w:t xml:space="preserve">   </w:t>
      </w:r>
      <w:r w:rsidRPr="00FE4F15">
        <w:rPr>
          <w:rFonts w:ascii="黑体" w:eastAsia="黑体" w:hAnsi="黑体" w:cs="黑体" w:hint="eastAsia"/>
          <w:snapToGrid w:val="0"/>
          <w:kern w:val="2"/>
          <w:sz w:val="32"/>
          <w:szCs w:val="32"/>
        </w:rPr>
        <w:t xml:space="preserve"> </w:t>
      </w:r>
    </w:p>
    <w:p w:rsidR="00B81AE8" w:rsidRPr="00FE4F15" w:rsidRDefault="00B81AE8" w:rsidP="00B81AE8">
      <w:pPr>
        <w:widowControl w:val="0"/>
        <w:overflowPunct/>
        <w:autoSpaceDE/>
        <w:autoSpaceDN/>
        <w:adjustRightInd/>
        <w:ind w:leftChars="100" w:left="210" w:rightChars="100" w:right="210"/>
        <w:textAlignment w:val="auto"/>
        <w:rPr>
          <w:rFonts w:ascii="仿宋_GB2312" w:eastAsia="仿宋_GB2312" w:hAnsi="仿宋_GB2312" w:cs="仿宋_GB2312" w:hint="eastAsia"/>
          <w:snapToGrid w:val="0"/>
          <w:kern w:val="2"/>
          <w:sz w:val="32"/>
          <w:szCs w:val="32"/>
        </w:rPr>
      </w:pPr>
      <w:r w:rsidRPr="00FE4F15">
        <w:rPr>
          <w:rFonts w:ascii="黑体" w:eastAsia="黑体" w:hAnsi="黑体" w:cs="黑体" w:hint="eastAsia"/>
          <w:snapToGrid w:val="0"/>
          <w:kern w:val="2"/>
          <w:sz w:val="32"/>
          <w:szCs w:val="32"/>
        </w:rPr>
        <w:t xml:space="preserve">    一、文件制定背景</w:t>
      </w:r>
    </w:p>
    <w:p w:rsidR="00B81AE8" w:rsidRPr="00FE4F15" w:rsidRDefault="00B81AE8" w:rsidP="00B81AE8">
      <w:pPr>
        <w:widowControl w:val="0"/>
        <w:overflowPunct/>
        <w:autoSpaceDE/>
        <w:autoSpaceDN/>
        <w:adjustRightInd/>
        <w:ind w:leftChars="100" w:left="210" w:rightChars="100" w:right="210" w:firstLine="640"/>
        <w:textAlignment w:val="auto"/>
        <w:rPr>
          <w:rFonts w:ascii="仿宋_GB2312" w:eastAsia="仿宋_GB2312" w:hAnsi="仿宋_GB2312" w:cs="仿宋_GB2312" w:hint="eastAsia"/>
          <w:snapToGrid w:val="0"/>
          <w:kern w:val="2"/>
          <w:sz w:val="32"/>
          <w:szCs w:val="32"/>
        </w:rPr>
      </w:pPr>
      <w:r w:rsidRPr="00FE4F15">
        <w:rPr>
          <w:rFonts w:ascii="仿宋_GB2312" w:eastAsia="仿宋_GB2312" w:hAnsi="仿宋_GB2312" w:cs="仿宋_GB2312" w:hint="eastAsia"/>
          <w:snapToGrid w:val="0"/>
          <w:kern w:val="2"/>
          <w:sz w:val="32"/>
          <w:szCs w:val="32"/>
        </w:rPr>
        <w:t>为贯彻落实市委、市政府关于重庆高新技术产业开发区管理体制改革的决策部署，重庆高新技术产业开发区不动产登记中心将于6月28日正式独立运行，受理重庆高新区直管园范围所有不动产交易事宜。为</w:t>
      </w:r>
      <w:r w:rsidRPr="00FE4F15">
        <w:rPr>
          <w:rFonts w:ascii="仿宋_GB2312" w:eastAsia="仿宋_GB2312" w:hAnsi="仿宋_GB2312" w:cs="仿宋_GB2312" w:hint="eastAsia"/>
          <w:snapToGrid w:val="0"/>
          <w:color w:val="000000"/>
          <w:kern w:val="2"/>
          <w:sz w:val="32"/>
          <w:szCs w:val="32"/>
        </w:rPr>
        <w:t>进一步优化税收营商环境，推进不动产交易办税便利化，按照房屋交易“一窗办理、即办即取”的要求，</w:t>
      </w:r>
      <w:r w:rsidRPr="00FE4F15">
        <w:rPr>
          <w:rFonts w:ascii="仿宋_GB2312" w:eastAsia="仿宋_GB2312" w:hAnsi="仿宋_GB2312" w:cs="仿宋_GB2312" w:hint="eastAsia"/>
          <w:snapToGrid w:val="0"/>
          <w:kern w:val="2"/>
          <w:sz w:val="32"/>
          <w:szCs w:val="32"/>
        </w:rPr>
        <w:t>国家税务总局重庆市税务局决定调整重庆高新区直管园存量房交易涉税业务范围。</w:t>
      </w:r>
    </w:p>
    <w:p w:rsidR="00B81AE8" w:rsidRPr="00FE4F15" w:rsidRDefault="00B81AE8" w:rsidP="00B81AE8">
      <w:pPr>
        <w:widowControl w:val="0"/>
        <w:overflowPunct/>
        <w:autoSpaceDE/>
        <w:autoSpaceDN/>
        <w:adjustRightInd/>
        <w:ind w:leftChars="100" w:left="210" w:rightChars="100" w:right="210"/>
        <w:textAlignment w:val="auto"/>
        <w:rPr>
          <w:rFonts w:ascii="仿宋_GB2312" w:eastAsia="仿宋_GB2312" w:hAnsi="仿宋_GB2312" w:cs="仿宋_GB2312" w:hint="eastAsia"/>
          <w:snapToGrid w:val="0"/>
          <w:kern w:val="2"/>
          <w:sz w:val="32"/>
          <w:szCs w:val="32"/>
        </w:rPr>
      </w:pPr>
      <w:r w:rsidRPr="00FE4F15">
        <w:rPr>
          <w:rFonts w:ascii="仿宋_GB2312" w:eastAsia="仿宋_GB2312" w:hAnsi="仿宋_GB2312" w:cs="仿宋_GB2312" w:hint="eastAsia"/>
          <w:snapToGrid w:val="0"/>
          <w:kern w:val="2"/>
          <w:sz w:val="32"/>
          <w:szCs w:val="32"/>
        </w:rPr>
        <w:t xml:space="preserve">  </w:t>
      </w:r>
      <w:r w:rsidRPr="00FE4F15">
        <w:rPr>
          <w:rFonts w:ascii="黑体" w:eastAsia="黑体" w:hAnsi="黑体" w:cs="黑体" w:hint="eastAsia"/>
          <w:snapToGrid w:val="0"/>
          <w:kern w:val="2"/>
          <w:sz w:val="32"/>
          <w:szCs w:val="32"/>
        </w:rPr>
        <w:t xml:space="preserve">  二、文件制定过程</w:t>
      </w:r>
    </w:p>
    <w:p w:rsidR="00B81AE8" w:rsidRPr="00FE4F15" w:rsidRDefault="00B81AE8" w:rsidP="00B81AE8">
      <w:pPr>
        <w:widowControl w:val="0"/>
        <w:overflowPunct/>
        <w:autoSpaceDE/>
        <w:autoSpaceDN/>
        <w:adjustRightInd/>
        <w:ind w:leftChars="100" w:left="210" w:rightChars="100" w:right="210" w:firstLine="640"/>
        <w:textAlignment w:val="auto"/>
        <w:rPr>
          <w:rFonts w:ascii="仿宋_GB2312" w:eastAsia="仿宋_GB2312" w:hAnsi="仿宋_GB2312" w:cs="仿宋_GB2312" w:hint="eastAsia"/>
          <w:snapToGrid w:val="0"/>
          <w:kern w:val="2"/>
          <w:sz w:val="32"/>
          <w:szCs w:val="32"/>
        </w:rPr>
      </w:pPr>
      <w:r w:rsidRPr="00FE4F15">
        <w:rPr>
          <w:rFonts w:ascii="仿宋_GB2312" w:eastAsia="仿宋_GB2312" w:hAnsi="仿宋_GB2312" w:cs="仿宋_GB2312" w:hint="eastAsia"/>
          <w:snapToGrid w:val="0"/>
          <w:kern w:val="2"/>
          <w:sz w:val="32"/>
          <w:szCs w:val="32"/>
        </w:rPr>
        <w:t>国家税务总局重庆市税务局财产和行为税处起草了本公告，期间征求了局内相关业务处室的意见，并对反馈建议进行了讨论和采纳。</w:t>
      </w:r>
    </w:p>
    <w:p w:rsidR="00B81AE8" w:rsidRPr="00FE4F15" w:rsidRDefault="00B81AE8" w:rsidP="00B81AE8">
      <w:pPr>
        <w:widowControl w:val="0"/>
        <w:overflowPunct/>
        <w:autoSpaceDE/>
        <w:autoSpaceDN/>
        <w:adjustRightInd/>
        <w:ind w:leftChars="100" w:left="210" w:rightChars="100" w:right="210"/>
        <w:textAlignment w:val="auto"/>
        <w:rPr>
          <w:rFonts w:ascii="黑体" w:eastAsia="黑体" w:hAnsi="黑体" w:cs="黑体" w:hint="eastAsia"/>
          <w:snapToGrid w:val="0"/>
          <w:kern w:val="2"/>
          <w:sz w:val="32"/>
          <w:szCs w:val="32"/>
        </w:rPr>
      </w:pPr>
      <w:r w:rsidRPr="00FE4F15">
        <w:rPr>
          <w:rFonts w:ascii="黑体" w:eastAsia="黑体" w:hAnsi="黑体" w:cs="黑体" w:hint="eastAsia"/>
          <w:snapToGrid w:val="0"/>
          <w:kern w:val="2"/>
          <w:sz w:val="32"/>
          <w:szCs w:val="32"/>
        </w:rPr>
        <w:t xml:space="preserve">    三、公平竞争审查情况</w:t>
      </w:r>
    </w:p>
    <w:p w:rsidR="00B81AE8" w:rsidRPr="00FE4F15" w:rsidRDefault="00B81AE8" w:rsidP="00B81AE8">
      <w:pPr>
        <w:widowControl w:val="0"/>
        <w:overflowPunct/>
        <w:autoSpaceDE/>
        <w:autoSpaceDN/>
        <w:adjustRightInd/>
        <w:ind w:leftChars="100" w:left="210" w:rightChars="100" w:right="210"/>
        <w:textAlignment w:val="auto"/>
        <w:rPr>
          <w:rFonts w:ascii="仿宋_GB2312" w:eastAsia="仿宋_GB2312" w:hAnsi="仿宋_GB2312" w:cs="仿宋_GB2312" w:hint="eastAsia"/>
          <w:snapToGrid w:val="0"/>
          <w:kern w:val="2"/>
          <w:sz w:val="32"/>
          <w:szCs w:val="32"/>
        </w:rPr>
      </w:pPr>
      <w:r w:rsidRPr="00FE4F15">
        <w:rPr>
          <w:rFonts w:ascii="仿宋_GB2312" w:eastAsia="仿宋_GB2312" w:hAnsi="仿宋_GB2312" w:cs="仿宋_GB2312" w:hint="eastAsia"/>
          <w:snapToGrid w:val="0"/>
          <w:kern w:val="2"/>
          <w:sz w:val="32"/>
          <w:szCs w:val="32"/>
        </w:rPr>
        <w:t xml:space="preserve">    在公告制定过程中，起草部门财产和行为税处（按照《公平竞争审查制度实施细则（暂行）》（发改价监〔2017〕1849号）要求，对公告进行了公平竞争审查，并征求了相关利害关系人、部分法律顾问意见。经审查认为本公告</w:t>
      </w:r>
      <w:r w:rsidRPr="00FE4F15">
        <w:rPr>
          <w:rFonts w:ascii="仿宋_GB2312" w:eastAsia="仿宋_GB2312" w:hAnsi="仿宋_GB2312" w:cs="仿宋_GB2312" w:hint="eastAsia"/>
          <w:snapToGrid w:val="0"/>
          <w:kern w:val="2"/>
          <w:sz w:val="32"/>
          <w:szCs w:val="32"/>
        </w:rPr>
        <w:lastRenderedPageBreak/>
        <w:t>不属于公平竞争审查范围，可以发布实施。</w:t>
      </w:r>
    </w:p>
    <w:p w:rsidR="00B81AE8" w:rsidRPr="00FE4F15" w:rsidRDefault="00B81AE8" w:rsidP="00B81AE8">
      <w:pPr>
        <w:widowControl w:val="0"/>
        <w:overflowPunct/>
        <w:autoSpaceDE/>
        <w:autoSpaceDN/>
        <w:adjustRightInd/>
        <w:ind w:leftChars="100" w:left="210" w:rightChars="100" w:right="210"/>
        <w:textAlignment w:val="auto"/>
        <w:rPr>
          <w:rFonts w:ascii="黑体" w:eastAsia="黑体" w:hAnsi="黑体" w:cs="黑体" w:hint="eastAsia"/>
          <w:snapToGrid w:val="0"/>
          <w:kern w:val="2"/>
          <w:sz w:val="32"/>
          <w:szCs w:val="32"/>
        </w:rPr>
      </w:pPr>
      <w:r w:rsidRPr="00FE4F15">
        <w:rPr>
          <w:rFonts w:ascii="黑体" w:eastAsia="黑体" w:hAnsi="黑体" w:cs="黑体" w:hint="eastAsia"/>
          <w:snapToGrid w:val="0"/>
          <w:kern w:val="2"/>
          <w:sz w:val="32"/>
          <w:szCs w:val="32"/>
        </w:rPr>
        <w:t xml:space="preserve">    四、业务范围调整情况</w:t>
      </w:r>
    </w:p>
    <w:p w:rsidR="00B81AE8" w:rsidRPr="00FE4F15" w:rsidRDefault="00B81AE8" w:rsidP="00B81AE8">
      <w:pPr>
        <w:widowControl w:val="0"/>
        <w:overflowPunct/>
        <w:autoSpaceDE/>
        <w:autoSpaceDN/>
        <w:adjustRightInd/>
        <w:ind w:leftChars="100" w:left="210" w:rightChars="100" w:right="210"/>
        <w:textAlignment w:val="auto"/>
        <w:rPr>
          <w:rFonts w:ascii="仿宋_GB2312" w:eastAsia="仿宋_GB2312" w:hAnsi="仿宋_GB2312" w:cs="仿宋_GB2312" w:hint="eastAsia"/>
          <w:snapToGrid w:val="0"/>
          <w:kern w:val="2"/>
          <w:sz w:val="32"/>
          <w:szCs w:val="32"/>
        </w:rPr>
      </w:pPr>
      <w:r w:rsidRPr="00FE4F15">
        <w:rPr>
          <w:rFonts w:ascii="仿宋_GB2312" w:eastAsia="仿宋_GB2312" w:hAnsi="仿宋_GB2312" w:cs="仿宋_GB2312" w:hint="eastAsia"/>
          <w:snapToGrid w:val="0"/>
          <w:kern w:val="2"/>
          <w:sz w:val="32"/>
          <w:szCs w:val="32"/>
        </w:rPr>
        <w:t xml:space="preserve">    在公告制定过程中，起草部门财产和行为税处召集沙坪坝区税务局、九龙坡区税务局、高新区税务局、保税区税务局和相关业务处室，共同研究确定了高新区直管园存量房交易涉税业务范围及相关事项的调整方案、时间计划和职责分工，论证了系统权限调整和数据迁移等技术问题，确保业务流程顺畅，岗责设置合理，实现纳税人“无感”切换。</w:t>
      </w:r>
    </w:p>
    <w:p w:rsidR="00B81AE8" w:rsidRPr="00FE4F15" w:rsidRDefault="00B81AE8" w:rsidP="00B81AE8">
      <w:pPr>
        <w:widowControl w:val="0"/>
        <w:overflowPunct/>
        <w:autoSpaceDE/>
        <w:autoSpaceDN/>
        <w:adjustRightInd/>
        <w:ind w:leftChars="100" w:left="210" w:rightChars="100" w:right="210"/>
        <w:textAlignment w:val="auto"/>
        <w:rPr>
          <w:rFonts w:ascii="黑体" w:eastAsia="黑体" w:hAnsi="黑体" w:cs="黑体" w:hint="eastAsia"/>
          <w:snapToGrid w:val="0"/>
          <w:kern w:val="2"/>
          <w:sz w:val="32"/>
          <w:szCs w:val="32"/>
        </w:rPr>
      </w:pPr>
      <w:r w:rsidRPr="00FE4F15">
        <w:rPr>
          <w:rFonts w:ascii="黑体" w:eastAsia="黑体" w:hAnsi="黑体" w:cs="黑体" w:hint="eastAsia"/>
          <w:snapToGrid w:val="0"/>
          <w:kern w:val="2"/>
          <w:sz w:val="32"/>
          <w:szCs w:val="32"/>
        </w:rPr>
        <w:t xml:space="preserve">   五、施行日期的说明</w:t>
      </w:r>
    </w:p>
    <w:p w:rsidR="00B81AE8" w:rsidRPr="00FE4F15" w:rsidRDefault="00B81AE8" w:rsidP="00B81AE8">
      <w:pPr>
        <w:widowControl w:val="0"/>
        <w:overflowPunct/>
        <w:autoSpaceDE/>
        <w:autoSpaceDN/>
        <w:adjustRightInd/>
        <w:ind w:rightChars="100" w:right="210"/>
        <w:textAlignment w:val="auto"/>
        <w:rPr>
          <w:rFonts w:ascii="仿宋_GB2312" w:eastAsia="仿宋_GB2312" w:hAnsi="仿宋_GB2312" w:cs="仿宋_GB2312" w:hint="eastAsia"/>
          <w:snapToGrid w:val="0"/>
          <w:kern w:val="2"/>
          <w:sz w:val="32"/>
          <w:szCs w:val="32"/>
        </w:rPr>
      </w:pPr>
      <w:r w:rsidRPr="00FE4F15">
        <w:rPr>
          <w:rFonts w:ascii="仿宋_GB2312" w:eastAsia="仿宋_GB2312" w:hAnsi="仿宋_GB2312" w:cs="仿宋_GB2312" w:hint="eastAsia"/>
          <w:snapToGrid w:val="0"/>
          <w:kern w:val="2"/>
          <w:sz w:val="32"/>
          <w:szCs w:val="32"/>
        </w:rPr>
        <w:t xml:space="preserve">    根据高新区管委会工作安排，高新区不动产登记中心将于6月28日正式独立运行，受理辖区所有不动产交易相关事宜。为有序推进涉税业务调整前后的相关工作，便于纳税人和基层税务机关执行，本公告自2020年6月28日起施行。</w:t>
      </w:r>
    </w:p>
    <w:p w:rsidR="00AB756B" w:rsidRPr="00B81AE8" w:rsidRDefault="00AB756B"/>
    <w:sectPr w:rsidR="00AB756B" w:rsidRPr="00B81AE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756B" w:rsidRDefault="00AB756B" w:rsidP="00B81AE8">
      <w:r>
        <w:separator/>
      </w:r>
    </w:p>
  </w:endnote>
  <w:endnote w:type="continuationSeparator" w:id="1">
    <w:p w:rsidR="00AB756B" w:rsidRDefault="00AB756B" w:rsidP="00B81AE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script"/>
    <w:pitch w:val="fixed"/>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756B" w:rsidRDefault="00AB756B" w:rsidP="00B81AE8">
      <w:r>
        <w:separator/>
      </w:r>
    </w:p>
  </w:footnote>
  <w:footnote w:type="continuationSeparator" w:id="1">
    <w:p w:rsidR="00AB756B" w:rsidRDefault="00AB756B" w:rsidP="00B81AE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81AE8"/>
    <w:rsid w:val="00AB756B"/>
    <w:rsid w:val="00B81AE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1AE8"/>
    <w:pPr>
      <w:overflowPunct w:val="0"/>
      <w:autoSpaceDE w:val="0"/>
      <w:autoSpaceDN w:val="0"/>
      <w:adjustRightInd w:val="0"/>
      <w:jc w:val="both"/>
      <w:textAlignment w:val="baseline"/>
    </w:pPr>
    <w:rPr>
      <w:rFonts w:ascii="Times New Roman" w:eastAsia="宋体"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81AE8"/>
    <w:pPr>
      <w:widowControl w:val="0"/>
      <w:pBdr>
        <w:bottom w:val="single" w:sz="6" w:space="1" w:color="auto"/>
      </w:pBdr>
      <w:tabs>
        <w:tab w:val="center" w:pos="4153"/>
        <w:tab w:val="right" w:pos="8306"/>
      </w:tabs>
      <w:overflowPunct/>
      <w:autoSpaceDE/>
      <w:autoSpaceDN/>
      <w:adjustRightInd/>
      <w:snapToGrid w:val="0"/>
      <w:jc w:val="center"/>
      <w:textAlignment w:val="auto"/>
    </w:pPr>
    <w:rPr>
      <w:rFonts w:asciiTheme="minorHAnsi" w:eastAsiaTheme="minorEastAsia" w:hAnsiTheme="minorHAnsi" w:cstheme="minorBidi"/>
      <w:kern w:val="2"/>
      <w:sz w:val="18"/>
      <w:szCs w:val="18"/>
    </w:rPr>
  </w:style>
  <w:style w:type="character" w:customStyle="1" w:styleId="Char">
    <w:name w:val="页眉 Char"/>
    <w:basedOn w:val="a0"/>
    <w:link w:val="a3"/>
    <w:uiPriority w:val="99"/>
    <w:semiHidden/>
    <w:rsid w:val="00B81AE8"/>
    <w:rPr>
      <w:sz w:val="18"/>
      <w:szCs w:val="18"/>
    </w:rPr>
  </w:style>
  <w:style w:type="paragraph" w:styleId="a4">
    <w:name w:val="footer"/>
    <w:basedOn w:val="a"/>
    <w:link w:val="Char0"/>
    <w:uiPriority w:val="99"/>
    <w:semiHidden/>
    <w:unhideWhenUsed/>
    <w:rsid w:val="00B81AE8"/>
    <w:pPr>
      <w:widowControl w:val="0"/>
      <w:tabs>
        <w:tab w:val="center" w:pos="4153"/>
        <w:tab w:val="right" w:pos="8306"/>
      </w:tabs>
      <w:overflowPunct/>
      <w:autoSpaceDE/>
      <w:autoSpaceDN/>
      <w:adjustRightInd/>
      <w:snapToGrid w:val="0"/>
      <w:jc w:val="left"/>
      <w:textAlignment w:val="auto"/>
    </w:pPr>
    <w:rPr>
      <w:rFonts w:asciiTheme="minorHAnsi" w:eastAsiaTheme="minorEastAsia" w:hAnsiTheme="minorHAnsi" w:cstheme="minorBidi"/>
      <w:kern w:val="2"/>
      <w:sz w:val="18"/>
      <w:szCs w:val="18"/>
    </w:rPr>
  </w:style>
  <w:style w:type="character" w:customStyle="1" w:styleId="Char0">
    <w:name w:val="页脚 Char"/>
    <w:basedOn w:val="a0"/>
    <w:link w:val="a4"/>
    <w:uiPriority w:val="99"/>
    <w:semiHidden/>
    <w:rsid w:val="00B81AE8"/>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112</Words>
  <Characters>640</Characters>
  <Application>Microsoft Office Word</Application>
  <DocSecurity>0</DocSecurity>
  <Lines>5</Lines>
  <Paragraphs>1</Paragraphs>
  <ScaleCrop>false</ScaleCrop>
  <Company/>
  <LinksUpToDate>false</LinksUpToDate>
  <CharactersWithSpaces>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2015102703</dc:creator>
  <cp:keywords/>
  <dc:description/>
  <cp:lastModifiedBy>2015102703</cp:lastModifiedBy>
  <cp:revision>2</cp:revision>
  <dcterms:created xsi:type="dcterms:W3CDTF">2020-06-24T07:53:00Z</dcterms:created>
  <dcterms:modified xsi:type="dcterms:W3CDTF">2020-06-24T07:53:00Z</dcterms:modified>
</cp:coreProperties>
</file>