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36"/>
          <w:szCs w:val="36"/>
        </w:rPr>
      </w:pPr>
      <w:bookmarkStart w:id="0" w:name="_GoBack"/>
      <w:r>
        <w:rPr>
          <w:rFonts w:hint="eastAsia" w:ascii="方正小标宋简体" w:eastAsia="方正小标宋简体"/>
          <w:sz w:val="36"/>
          <w:szCs w:val="36"/>
        </w:rPr>
        <w:t>国家税务总局陕西省税务局</w:t>
      </w:r>
    </w:p>
    <w:p>
      <w:pPr>
        <w:jc w:val="center"/>
        <w:rPr>
          <w:rFonts w:hint="eastAsia" w:ascii="方正小标宋简体" w:eastAsia="方正小标宋简体"/>
          <w:sz w:val="36"/>
          <w:szCs w:val="36"/>
        </w:rPr>
      </w:pPr>
      <w:r>
        <w:rPr>
          <w:rFonts w:hint="eastAsia" w:ascii="方正小标宋简体" w:eastAsia="方正小标宋简体"/>
          <w:sz w:val="36"/>
          <w:szCs w:val="36"/>
        </w:rPr>
        <w:t>关于有奖发票试点有关事项的通</w:t>
      </w:r>
      <w:bookmarkEnd w:id="0"/>
      <w:r>
        <w:rPr>
          <w:rFonts w:hint="eastAsia" w:ascii="方正小标宋简体" w:eastAsia="方正小标宋简体"/>
          <w:sz w:val="36"/>
          <w:szCs w:val="36"/>
        </w:rPr>
        <w:t>告</w:t>
      </w:r>
    </w:p>
    <w:p>
      <w:pPr>
        <w:rPr>
          <w:rFonts w:hint="eastAsia" w:ascii="仿宋_GB2312" w:eastAsia="仿宋_GB2312"/>
          <w:sz w:val="32"/>
          <w:szCs w:val="32"/>
        </w:rPr>
      </w:pPr>
    </w:p>
    <w:p>
      <w:pPr>
        <w:jc w:val="center"/>
        <w:rPr>
          <w:rFonts w:hint="eastAsia" w:ascii="仿宋_GB2312" w:eastAsia="仿宋_GB2312"/>
          <w:sz w:val="32"/>
          <w:szCs w:val="32"/>
        </w:rPr>
      </w:pPr>
      <w:r>
        <w:rPr>
          <w:rFonts w:hint="eastAsia" w:ascii="仿宋_GB2312" w:eastAsia="仿宋_GB2312"/>
          <w:sz w:val="32"/>
          <w:szCs w:val="32"/>
        </w:rPr>
        <w:t>2019年第4号</w:t>
      </w:r>
    </w:p>
    <w:p>
      <w:pPr>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为了进一步维护消费者的合法权益，鼓励消费者索取发票，规范发票开具和使用，现将我省有奖发票试点有关事项通告如下：</w:t>
      </w:r>
    </w:p>
    <w:p>
      <w:pPr>
        <w:ind w:firstLine="640" w:firstLineChars="200"/>
        <w:rPr>
          <w:rFonts w:hint="eastAsia" w:ascii="仿宋_GB2312" w:eastAsia="仿宋_GB2312"/>
          <w:sz w:val="32"/>
          <w:szCs w:val="32"/>
        </w:rPr>
      </w:pPr>
      <w:r>
        <w:rPr>
          <w:rFonts w:hint="eastAsia" w:ascii="仿宋_GB2312" w:eastAsia="仿宋_GB2312"/>
          <w:sz w:val="32"/>
          <w:szCs w:val="32"/>
        </w:rPr>
        <w:t>一、有奖发票试点范围</w:t>
      </w:r>
    </w:p>
    <w:p>
      <w:pPr>
        <w:ind w:firstLine="640" w:firstLineChars="200"/>
        <w:rPr>
          <w:rFonts w:hint="eastAsia" w:ascii="仿宋_GB2312" w:eastAsia="仿宋_GB2312"/>
          <w:sz w:val="32"/>
          <w:szCs w:val="32"/>
        </w:rPr>
      </w:pPr>
      <w:r>
        <w:rPr>
          <w:rFonts w:hint="eastAsia" w:ascii="仿宋_GB2312" w:eastAsia="仿宋_GB2312"/>
          <w:sz w:val="32"/>
          <w:szCs w:val="32"/>
        </w:rPr>
        <w:t>（一）行业范围</w:t>
      </w:r>
    </w:p>
    <w:p>
      <w:pPr>
        <w:ind w:firstLine="640" w:firstLineChars="200"/>
        <w:rPr>
          <w:rFonts w:hint="eastAsia" w:ascii="仿宋_GB2312" w:eastAsia="仿宋_GB2312"/>
          <w:sz w:val="32"/>
          <w:szCs w:val="32"/>
        </w:rPr>
      </w:pPr>
      <w:r>
        <w:rPr>
          <w:rFonts w:hint="eastAsia" w:ascii="仿宋_GB2312" w:eastAsia="仿宋_GB2312"/>
          <w:sz w:val="32"/>
          <w:szCs w:val="32"/>
        </w:rPr>
        <w:t>购买方（也称受票方，下同）取得的陕西省范围内主行业为以下行业的销售方（也称开票方，下同）通过增值税发票管理新系统依法开具的增值税普通发票和增值税电子普通发票（以下统称“普通发票”）可参与发票开奖：</w:t>
      </w:r>
    </w:p>
    <w:p>
      <w:pPr>
        <w:ind w:firstLine="640" w:firstLineChars="200"/>
        <w:rPr>
          <w:rFonts w:hint="eastAsia" w:ascii="仿宋_GB2312" w:eastAsia="仿宋_GB2312"/>
          <w:sz w:val="32"/>
          <w:szCs w:val="32"/>
        </w:rPr>
      </w:pPr>
      <w:r>
        <w:rPr>
          <w:rFonts w:hint="eastAsia" w:ascii="仿宋_GB2312" w:eastAsia="仿宋_GB2312"/>
          <w:sz w:val="32"/>
          <w:szCs w:val="32"/>
        </w:rPr>
        <w:t>1.建筑装饰和装修业（国标行业代码：501）；</w:t>
      </w:r>
    </w:p>
    <w:p>
      <w:pPr>
        <w:ind w:firstLine="640" w:firstLineChars="200"/>
        <w:rPr>
          <w:rFonts w:hint="eastAsia" w:ascii="仿宋_GB2312" w:eastAsia="仿宋_GB2312"/>
          <w:sz w:val="32"/>
          <w:szCs w:val="32"/>
        </w:rPr>
      </w:pPr>
      <w:r>
        <w:rPr>
          <w:rFonts w:hint="eastAsia" w:ascii="仿宋_GB2312" w:eastAsia="仿宋_GB2312"/>
          <w:sz w:val="32"/>
          <w:szCs w:val="32"/>
        </w:rPr>
        <w:t>2.机动车燃油零售业（国标行业代码：5265）；</w:t>
      </w:r>
    </w:p>
    <w:p>
      <w:pPr>
        <w:ind w:firstLine="640" w:firstLineChars="200"/>
        <w:rPr>
          <w:rFonts w:hint="eastAsia" w:ascii="仿宋_GB2312" w:eastAsia="仿宋_GB2312"/>
          <w:sz w:val="32"/>
          <w:szCs w:val="32"/>
        </w:rPr>
      </w:pPr>
      <w:r>
        <w:rPr>
          <w:rFonts w:hint="eastAsia" w:ascii="仿宋_GB2312" w:eastAsia="仿宋_GB2312"/>
          <w:sz w:val="32"/>
          <w:szCs w:val="32"/>
        </w:rPr>
        <w:t>3.住宿业（国标行业代码：61）；</w:t>
      </w:r>
    </w:p>
    <w:p>
      <w:pPr>
        <w:ind w:firstLine="640" w:firstLineChars="200"/>
        <w:rPr>
          <w:rFonts w:hint="eastAsia" w:ascii="仿宋_GB2312" w:eastAsia="仿宋_GB2312"/>
          <w:sz w:val="32"/>
          <w:szCs w:val="32"/>
        </w:rPr>
      </w:pPr>
      <w:r>
        <w:rPr>
          <w:rFonts w:hint="eastAsia" w:ascii="仿宋_GB2312" w:eastAsia="仿宋_GB2312"/>
          <w:sz w:val="32"/>
          <w:szCs w:val="32"/>
        </w:rPr>
        <w:t>4.餐饮业（国标行业代码：62）;</w:t>
      </w:r>
    </w:p>
    <w:p>
      <w:pPr>
        <w:ind w:firstLine="640" w:firstLineChars="200"/>
        <w:rPr>
          <w:rFonts w:hint="eastAsia" w:ascii="仿宋_GB2312" w:eastAsia="仿宋_GB2312"/>
          <w:sz w:val="32"/>
          <w:szCs w:val="32"/>
        </w:rPr>
      </w:pPr>
      <w:r>
        <w:rPr>
          <w:rFonts w:hint="eastAsia" w:ascii="仿宋_GB2312" w:eastAsia="仿宋_GB2312"/>
          <w:sz w:val="32"/>
          <w:szCs w:val="32"/>
        </w:rPr>
        <w:t>5.物业管理（国标行业代码：7020）;</w:t>
      </w:r>
    </w:p>
    <w:p>
      <w:pPr>
        <w:ind w:firstLine="640" w:firstLineChars="200"/>
        <w:rPr>
          <w:rFonts w:hint="eastAsia" w:ascii="仿宋_GB2312" w:eastAsia="仿宋_GB2312"/>
          <w:sz w:val="32"/>
          <w:szCs w:val="32"/>
        </w:rPr>
      </w:pPr>
      <w:r>
        <w:rPr>
          <w:rFonts w:hint="eastAsia" w:ascii="仿宋_GB2312" w:eastAsia="仿宋_GB2312"/>
          <w:sz w:val="32"/>
          <w:szCs w:val="32"/>
        </w:rPr>
        <w:t>6.房地产中介服务业（国标行业代码：7030 ）；</w:t>
      </w:r>
    </w:p>
    <w:p>
      <w:pPr>
        <w:ind w:firstLine="640" w:firstLineChars="200"/>
        <w:rPr>
          <w:rFonts w:hint="eastAsia" w:ascii="仿宋_GB2312" w:eastAsia="仿宋_GB2312"/>
          <w:sz w:val="32"/>
          <w:szCs w:val="32"/>
        </w:rPr>
      </w:pPr>
      <w:r>
        <w:rPr>
          <w:rFonts w:hint="eastAsia" w:ascii="仿宋_GB2312" w:eastAsia="仿宋_GB2312"/>
          <w:sz w:val="32"/>
          <w:szCs w:val="32"/>
        </w:rPr>
        <w:t>7.旅行社及相关服务业（国标行业代码：7291）；</w:t>
      </w:r>
    </w:p>
    <w:p>
      <w:pPr>
        <w:ind w:firstLine="640" w:firstLineChars="200"/>
        <w:rPr>
          <w:rFonts w:hint="eastAsia" w:ascii="仿宋_GB2312" w:eastAsia="仿宋_GB2312"/>
          <w:sz w:val="32"/>
          <w:szCs w:val="32"/>
        </w:rPr>
      </w:pPr>
      <w:r>
        <w:rPr>
          <w:rFonts w:hint="eastAsia" w:ascii="仿宋_GB2312" w:eastAsia="仿宋_GB2312"/>
          <w:sz w:val="32"/>
          <w:szCs w:val="32"/>
        </w:rPr>
        <w:t>8.居民服务业（国标行业代码：80）；</w:t>
      </w:r>
    </w:p>
    <w:p>
      <w:pPr>
        <w:ind w:firstLine="640" w:firstLineChars="200"/>
        <w:rPr>
          <w:rFonts w:hint="eastAsia" w:ascii="仿宋_GB2312" w:eastAsia="仿宋_GB2312"/>
          <w:sz w:val="32"/>
          <w:szCs w:val="32"/>
        </w:rPr>
      </w:pPr>
      <w:r>
        <w:rPr>
          <w:rFonts w:hint="eastAsia" w:ascii="仿宋_GB2312" w:eastAsia="仿宋_GB2312"/>
          <w:sz w:val="32"/>
          <w:szCs w:val="32"/>
        </w:rPr>
        <w:t>9.技能培训、教育辅助及其他教育业（国标行业代码：839）；</w:t>
      </w:r>
    </w:p>
    <w:p>
      <w:pPr>
        <w:ind w:firstLine="640" w:firstLineChars="200"/>
        <w:rPr>
          <w:rFonts w:hint="eastAsia" w:ascii="仿宋_GB2312" w:eastAsia="仿宋_GB2312"/>
          <w:sz w:val="32"/>
          <w:szCs w:val="32"/>
        </w:rPr>
      </w:pPr>
      <w:r>
        <w:rPr>
          <w:rFonts w:hint="eastAsia" w:ascii="仿宋_GB2312" w:eastAsia="仿宋_GB2312"/>
          <w:sz w:val="32"/>
          <w:szCs w:val="32"/>
        </w:rPr>
        <w:t>10.娱乐业（国标行业代码：90）。</w:t>
      </w:r>
    </w:p>
    <w:p>
      <w:pPr>
        <w:ind w:firstLine="640" w:firstLineChars="200"/>
        <w:rPr>
          <w:rFonts w:hint="eastAsia" w:ascii="仿宋_GB2312" w:eastAsia="仿宋_GB2312"/>
          <w:sz w:val="32"/>
          <w:szCs w:val="32"/>
        </w:rPr>
      </w:pPr>
      <w:r>
        <w:rPr>
          <w:rFonts w:hint="eastAsia" w:ascii="仿宋_GB2312" w:eastAsia="仿宋_GB2312"/>
          <w:sz w:val="32"/>
          <w:szCs w:val="32"/>
        </w:rPr>
        <w:t>（二）不得参与开奖的发票</w:t>
      </w:r>
    </w:p>
    <w:p>
      <w:pPr>
        <w:ind w:firstLine="640" w:firstLineChars="200"/>
        <w:rPr>
          <w:rFonts w:hint="eastAsia" w:ascii="仿宋_GB2312" w:eastAsia="仿宋_GB2312"/>
          <w:sz w:val="32"/>
          <w:szCs w:val="32"/>
        </w:rPr>
      </w:pPr>
      <w:r>
        <w:rPr>
          <w:rFonts w:hint="eastAsia" w:ascii="仿宋_GB2312" w:eastAsia="仿宋_GB2312"/>
          <w:sz w:val="32"/>
          <w:szCs w:val="32"/>
        </w:rPr>
        <w:t>购买方取得上述试点行业销售方开具的普通发票有以下情形之一的，不得参与开奖：</w:t>
      </w:r>
    </w:p>
    <w:p>
      <w:pPr>
        <w:ind w:firstLine="640" w:firstLineChars="200"/>
        <w:rPr>
          <w:rFonts w:hint="eastAsia" w:ascii="仿宋_GB2312" w:eastAsia="仿宋_GB2312"/>
          <w:sz w:val="32"/>
          <w:szCs w:val="32"/>
        </w:rPr>
      </w:pPr>
      <w:r>
        <w:rPr>
          <w:rFonts w:hint="eastAsia" w:ascii="仿宋_GB2312" w:eastAsia="仿宋_GB2312"/>
          <w:sz w:val="32"/>
          <w:szCs w:val="32"/>
        </w:rPr>
        <w:t>1.票面金额为负数的普通发票（红字发票）；</w:t>
      </w:r>
    </w:p>
    <w:p>
      <w:pPr>
        <w:ind w:firstLine="640" w:firstLineChars="200"/>
        <w:rPr>
          <w:rFonts w:hint="eastAsia" w:ascii="仿宋_GB2312" w:eastAsia="仿宋_GB2312"/>
          <w:sz w:val="32"/>
          <w:szCs w:val="32"/>
        </w:rPr>
      </w:pPr>
      <w:r>
        <w:rPr>
          <w:rFonts w:hint="eastAsia" w:ascii="仿宋_GB2312" w:eastAsia="仿宋_GB2312"/>
          <w:sz w:val="32"/>
          <w:szCs w:val="32"/>
        </w:rPr>
        <w:t>2.代开的普通发票；</w:t>
      </w:r>
    </w:p>
    <w:p>
      <w:pPr>
        <w:ind w:firstLine="640" w:firstLineChars="200"/>
        <w:rPr>
          <w:rFonts w:hint="eastAsia" w:ascii="仿宋_GB2312" w:eastAsia="仿宋_GB2312"/>
          <w:sz w:val="32"/>
          <w:szCs w:val="32"/>
        </w:rPr>
      </w:pPr>
      <w:r>
        <w:rPr>
          <w:rFonts w:hint="eastAsia" w:ascii="仿宋_GB2312" w:eastAsia="仿宋_GB2312"/>
          <w:sz w:val="32"/>
          <w:szCs w:val="32"/>
        </w:rPr>
        <w:t>3.票面有“收购”字样的普通发票；</w:t>
      </w:r>
    </w:p>
    <w:p>
      <w:pPr>
        <w:ind w:firstLine="640" w:firstLineChars="200"/>
        <w:rPr>
          <w:rFonts w:hint="eastAsia" w:ascii="仿宋_GB2312" w:eastAsia="仿宋_GB2312"/>
          <w:sz w:val="32"/>
          <w:szCs w:val="32"/>
        </w:rPr>
      </w:pPr>
      <w:r>
        <w:rPr>
          <w:rFonts w:hint="eastAsia" w:ascii="仿宋_GB2312" w:eastAsia="仿宋_GB2312"/>
          <w:sz w:val="32"/>
          <w:szCs w:val="32"/>
        </w:rPr>
        <w:t>4.开奖时已作废的普通发票；</w:t>
      </w:r>
    </w:p>
    <w:p>
      <w:pPr>
        <w:ind w:firstLine="640" w:firstLineChars="200"/>
        <w:rPr>
          <w:rFonts w:hint="eastAsia" w:ascii="仿宋_GB2312" w:eastAsia="仿宋_GB2312"/>
          <w:sz w:val="32"/>
          <w:szCs w:val="32"/>
        </w:rPr>
      </w:pPr>
      <w:r>
        <w:rPr>
          <w:rFonts w:hint="eastAsia" w:ascii="仿宋_GB2312" w:eastAsia="仿宋_GB2312"/>
          <w:sz w:val="32"/>
          <w:szCs w:val="32"/>
        </w:rPr>
        <w:t>5.自开票之日起已超过180天未扫码验证的发票；</w:t>
      </w:r>
    </w:p>
    <w:p>
      <w:pPr>
        <w:ind w:firstLine="640" w:firstLineChars="200"/>
        <w:rPr>
          <w:rFonts w:hint="eastAsia" w:ascii="仿宋_GB2312" w:eastAsia="仿宋_GB2312"/>
          <w:sz w:val="32"/>
          <w:szCs w:val="32"/>
        </w:rPr>
      </w:pPr>
      <w:r>
        <w:rPr>
          <w:rFonts w:hint="eastAsia" w:ascii="仿宋_GB2312" w:eastAsia="仿宋_GB2312"/>
          <w:sz w:val="32"/>
          <w:szCs w:val="32"/>
        </w:rPr>
        <w:t>6.票面金额小于20元（不含税）的发票。</w:t>
      </w:r>
    </w:p>
    <w:p>
      <w:pPr>
        <w:ind w:firstLine="640" w:firstLineChars="200"/>
        <w:rPr>
          <w:rFonts w:hint="eastAsia" w:ascii="仿宋_GB2312" w:eastAsia="仿宋_GB2312"/>
          <w:sz w:val="32"/>
          <w:szCs w:val="32"/>
        </w:rPr>
      </w:pPr>
      <w:r>
        <w:rPr>
          <w:rFonts w:hint="eastAsia" w:ascii="仿宋_GB2312" w:eastAsia="仿宋_GB2312"/>
          <w:sz w:val="32"/>
          <w:szCs w:val="32"/>
        </w:rPr>
        <w:t>二、开奖方式</w:t>
      </w:r>
    </w:p>
    <w:p>
      <w:pPr>
        <w:ind w:firstLine="640" w:firstLineChars="200"/>
        <w:rPr>
          <w:rFonts w:hint="eastAsia" w:ascii="仿宋_GB2312" w:eastAsia="仿宋_GB2312"/>
          <w:sz w:val="32"/>
          <w:szCs w:val="32"/>
        </w:rPr>
      </w:pPr>
      <w:r>
        <w:rPr>
          <w:rFonts w:hint="eastAsia" w:ascii="仿宋_GB2312" w:eastAsia="仿宋_GB2312"/>
          <w:sz w:val="32"/>
          <w:szCs w:val="32"/>
        </w:rPr>
        <w:t>有奖发票实行即时开奖。购买方取得普通发票后，通过关注“陕西税务纳税服务”微信公众号或使用支付宝“扫一扫”功能即可参与发票查验和即时开奖，参与者为全体消费者（包括单位和个人）。</w:t>
      </w:r>
    </w:p>
    <w:p>
      <w:pPr>
        <w:ind w:firstLine="640" w:firstLineChars="200"/>
        <w:rPr>
          <w:rFonts w:hint="eastAsia" w:ascii="仿宋_GB2312" w:eastAsia="仿宋_GB2312"/>
          <w:sz w:val="32"/>
          <w:szCs w:val="32"/>
        </w:rPr>
      </w:pPr>
      <w:r>
        <w:rPr>
          <w:rFonts w:hint="eastAsia" w:ascii="仿宋_GB2312" w:eastAsia="仿宋_GB2312"/>
          <w:sz w:val="32"/>
          <w:szCs w:val="32"/>
        </w:rPr>
        <w:t>三、奖项设置</w:t>
      </w:r>
    </w:p>
    <w:p>
      <w:pPr>
        <w:ind w:firstLine="640" w:firstLineChars="200"/>
        <w:rPr>
          <w:rFonts w:hint="eastAsia" w:ascii="仿宋_GB2312" w:eastAsia="仿宋_GB2312"/>
          <w:sz w:val="32"/>
          <w:szCs w:val="32"/>
        </w:rPr>
      </w:pPr>
      <w:r>
        <w:rPr>
          <w:rFonts w:hint="eastAsia" w:ascii="仿宋_GB2312" w:eastAsia="仿宋_GB2312"/>
          <w:sz w:val="32"/>
          <w:szCs w:val="32"/>
        </w:rPr>
        <w:t>即时开奖共设一等奖、二等奖、三等奖、四等奖、五等奖5个等次的奖项，对应的奖金分别为人民币100元、50元、20元、10元、5元。</w:t>
      </w:r>
    </w:p>
    <w:p>
      <w:pPr>
        <w:ind w:firstLine="640" w:firstLineChars="200"/>
        <w:rPr>
          <w:rFonts w:hint="eastAsia" w:ascii="仿宋_GB2312" w:eastAsia="仿宋_GB2312"/>
          <w:sz w:val="32"/>
          <w:szCs w:val="32"/>
        </w:rPr>
      </w:pPr>
      <w:r>
        <w:rPr>
          <w:rFonts w:hint="eastAsia" w:ascii="仿宋_GB2312" w:eastAsia="仿宋_GB2312"/>
          <w:sz w:val="32"/>
          <w:szCs w:val="32"/>
        </w:rPr>
        <w:t>四、奖金兑付</w:t>
      </w:r>
    </w:p>
    <w:p>
      <w:pPr>
        <w:ind w:firstLine="640" w:firstLineChars="200"/>
        <w:rPr>
          <w:rFonts w:hint="eastAsia" w:ascii="仿宋_GB2312" w:eastAsia="仿宋_GB2312"/>
          <w:sz w:val="32"/>
          <w:szCs w:val="32"/>
        </w:rPr>
      </w:pPr>
      <w:r>
        <w:rPr>
          <w:rFonts w:hint="eastAsia" w:ascii="仿宋_GB2312" w:eastAsia="仿宋_GB2312"/>
          <w:sz w:val="32"/>
          <w:szCs w:val="32"/>
        </w:rPr>
        <w:t>所中奖金以电子支付方式即时转入微信零钱或者支付宝余额账户。中奖者须在24小时内确认领奖，逾期未领取奖金视为自动放弃。</w:t>
      </w:r>
    </w:p>
    <w:p>
      <w:pPr>
        <w:ind w:firstLine="640" w:firstLineChars="200"/>
        <w:rPr>
          <w:rFonts w:hint="eastAsia" w:ascii="仿宋_GB2312" w:eastAsia="仿宋_GB2312"/>
          <w:sz w:val="32"/>
          <w:szCs w:val="32"/>
        </w:rPr>
      </w:pPr>
      <w:r>
        <w:rPr>
          <w:rFonts w:hint="eastAsia" w:ascii="仿宋_GB2312" w:eastAsia="仿宋_GB2312"/>
          <w:sz w:val="32"/>
          <w:szCs w:val="32"/>
        </w:rPr>
        <w:t>五、其他事项</w:t>
      </w:r>
    </w:p>
    <w:p>
      <w:pPr>
        <w:ind w:firstLine="640" w:firstLineChars="200"/>
        <w:rPr>
          <w:rFonts w:hint="eastAsia" w:ascii="仿宋_GB2312" w:eastAsia="仿宋_GB2312"/>
          <w:sz w:val="32"/>
          <w:szCs w:val="32"/>
        </w:rPr>
      </w:pPr>
      <w:r>
        <w:rPr>
          <w:rFonts w:hint="eastAsia" w:ascii="仿宋_GB2312" w:eastAsia="仿宋_GB2312"/>
          <w:sz w:val="32"/>
          <w:szCs w:val="32"/>
        </w:rPr>
        <w:t>（一）单个账户（微信或支付宝）每日参与即时开奖上限为5次。</w:t>
      </w:r>
    </w:p>
    <w:p>
      <w:pPr>
        <w:ind w:firstLine="640" w:firstLineChars="200"/>
        <w:rPr>
          <w:rFonts w:hint="eastAsia" w:ascii="仿宋_GB2312" w:eastAsia="仿宋_GB2312"/>
          <w:sz w:val="32"/>
          <w:szCs w:val="32"/>
        </w:rPr>
      </w:pPr>
      <w:r>
        <w:rPr>
          <w:rFonts w:hint="eastAsia" w:ascii="仿宋_GB2312" w:eastAsia="仿宋_GB2312"/>
          <w:sz w:val="32"/>
          <w:szCs w:val="32"/>
        </w:rPr>
        <w:t>（二）销售方拒绝向购买方开具发票或提供虚假发票的行为，购买方可向税务机关投诉举报（举报电话：12366）。</w:t>
      </w:r>
    </w:p>
    <w:p>
      <w:pPr>
        <w:ind w:firstLine="640" w:firstLineChars="200"/>
        <w:rPr>
          <w:rFonts w:hint="eastAsia" w:ascii="仿宋_GB2312" w:eastAsia="仿宋_GB2312"/>
          <w:sz w:val="32"/>
          <w:szCs w:val="32"/>
        </w:rPr>
      </w:pPr>
      <w:r>
        <w:rPr>
          <w:rFonts w:hint="eastAsia" w:ascii="仿宋_GB2312" w:eastAsia="仿宋_GB2312"/>
          <w:sz w:val="32"/>
          <w:szCs w:val="32"/>
        </w:rPr>
        <w:t>（三）中奖者未按照规定流程参与兑奖、因操作失误导致奖金无法兑付的，中奖者自行承担相应责任。</w:t>
      </w:r>
    </w:p>
    <w:p>
      <w:pPr>
        <w:ind w:firstLine="640" w:firstLineChars="200"/>
        <w:rPr>
          <w:rFonts w:hint="eastAsia" w:ascii="仿宋_GB2312" w:eastAsia="仿宋_GB2312"/>
          <w:sz w:val="32"/>
          <w:szCs w:val="32"/>
        </w:rPr>
      </w:pPr>
      <w:r>
        <w:rPr>
          <w:rFonts w:hint="eastAsia" w:ascii="仿宋_GB2312" w:eastAsia="仿宋_GB2312"/>
          <w:sz w:val="32"/>
          <w:szCs w:val="32"/>
        </w:rPr>
        <w:t>（四）对即时开奖结果有异议的，以有奖发票管理系统和第三方支付平台运营记录为准。</w:t>
      </w:r>
    </w:p>
    <w:p>
      <w:pPr>
        <w:ind w:firstLine="640" w:firstLineChars="200"/>
        <w:rPr>
          <w:rFonts w:hint="eastAsia" w:ascii="仿宋_GB2312" w:eastAsia="仿宋_GB2312"/>
          <w:sz w:val="32"/>
          <w:szCs w:val="32"/>
        </w:rPr>
      </w:pPr>
      <w:r>
        <w:rPr>
          <w:rFonts w:hint="eastAsia" w:ascii="仿宋_GB2312" w:eastAsia="仿宋_GB2312"/>
          <w:sz w:val="32"/>
          <w:szCs w:val="32"/>
        </w:rPr>
        <w:t>（五）未经消费者本人允许，擅自以消费者名义或通过发票记账联参与发票开奖的个人，一经核实，自发现之日起180日内不得参与有奖发票活动。</w:t>
      </w:r>
    </w:p>
    <w:p>
      <w:pPr>
        <w:ind w:firstLine="640" w:firstLineChars="200"/>
        <w:rPr>
          <w:rFonts w:hint="eastAsia" w:ascii="仿宋_GB2312" w:eastAsia="仿宋_GB2312"/>
          <w:sz w:val="32"/>
          <w:szCs w:val="32"/>
        </w:rPr>
      </w:pPr>
      <w:r>
        <w:rPr>
          <w:rFonts w:hint="eastAsia" w:ascii="仿宋_GB2312" w:eastAsia="仿宋_GB2312"/>
          <w:sz w:val="32"/>
          <w:szCs w:val="32"/>
        </w:rPr>
        <w:t>（六）本通告自发布之日起施行。此前规定内容与本通告不一致的，以本通告为准。</w:t>
      </w:r>
    </w:p>
    <w:p>
      <w:pPr>
        <w:ind w:firstLine="640" w:firstLineChars="200"/>
        <w:rPr>
          <w:rFonts w:hint="eastAsia" w:ascii="仿宋_GB2312" w:eastAsia="仿宋_GB2312"/>
          <w:sz w:val="32"/>
          <w:szCs w:val="32"/>
        </w:rPr>
      </w:pPr>
      <w:r>
        <w:rPr>
          <w:rFonts w:hint="eastAsia" w:ascii="仿宋_GB2312" w:eastAsia="仿宋_GB2312"/>
          <w:sz w:val="32"/>
          <w:szCs w:val="32"/>
        </w:rPr>
        <w:t>（七）本通告由国家税务总局陕西省税务局负责解释。</w:t>
      </w:r>
    </w:p>
    <w:p>
      <w:pPr>
        <w:ind w:firstLine="640" w:firstLineChars="200"/>
        <w:rPr>
          <w:rFonts w:hint="eastAsia" w:ascii="仿宋_GB2312" w:eastAsia="仿宋_GB2312"/>
          <w:sz w:val="32"/>
          <w:szCs w:val="32"/>
        </w:rPr>
      </w:pPr>
      <w:r>
        <w:rPr>
          <w:rFonts w:hint="eastAsia" w:ascii="仿宋_GB2312" w:eastAsia="仿宋_GB2312"/>
          <w:sz w:val="32"/>
          <w:szCs w:val="32"/>
        </w:rPr>
        <w:t>特此通告。</w:t>
      </w:r>
    </w:p>
    <w:p>
      <w:pPr>
        <w:rPr>
          <w:rFonts w:hint="eastAsia" w:ascii="仿宋_GB2312" w:eastAsia="仿宋_GB2312"/>
          <w:sz w:val="32"/>
          <w:szCs w:val="32"/>
        </w:rPr>
      </w:pPr>
    </w:p>
    <w:p>
      <w:pPr>
        <w:rPr>
          <w:rFonts w:hint="eastAsia"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C5"/>
    <w:rsid w:val="001921EE"/>
    <w:rsid w:val="002C41F8"/>
    <w:rsid w:val="005340D2"/>
    <w:rsid w:val="00990C8A"/>
    <w:rsid w:val="00F059C5"/>
    <w:rsid w:val="0CAD2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Pages>
  <Words>172</Words>
  <Characters>981</Characters>
  <Lines>8</Lines>
  <Paragraphs>2</Paragraphs>
  <TotalTime>2</TotalTime>
  <ScaleCrop>false</ScaleCrop>
  <LinksUpToDate>false</LinksUpToDate>
  <CharactersWithSpaces>1151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2020-02-17T03:20:00Z</dcterms:created>
  <dc:creator>段强生</dc:creator>
  <cp:lastModifiedBy>刘蓓蓓</cp:lastModifiedBy>
  <dcterms:modified xsi:type="dcterms:W3CDTF">2022-02-28T03:38:54Z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71B9ABE1BCCC4E3E9D3688A5099BF064</vt:lpwstr>
  </property>
</Properties>
</file>