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90" w:lineRule="atLeast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Style w:val="4"/>
          <w:rFonts w:hint="eastAsia" w:ascii="宋体" w:hAnsi="宋体" w:eastAsia="宋体" w:cs="宋体"/>
          <w:sz w:val="21"/>
          <w:szCs w:val="21"/>
        </w:rPr>
        <w:t>2006年第一批森林消防专用指挥车免税指标分配表</w:t>
      </w:r>
    </w:p>
    <w:p>
      <w:pPr>
        <w:pStyle w:val="2"/>
        <w:keepNext w:val="0"/>
        <w:keepLines w:val="0"/>
        <w:widowControl/>
        <w:suppressLineNumbers w:val="0"/>
        <w:spacing w:line="39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                                  单位：辆</w:t>
      </w:r>
    </w:p>
    <w:tbl>
      <w:tblPr>
        <w:tblStyle w:val="5"/>
        <w:tblW w:w="7646" w:type="dxa"/>
        <w:tblCellSpacing w:w="7" w:type="dxa"/>
        <w:tblInd w:w="-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4"/>
        <w:gridCol w:w="518"/>
        <w:gridCol w:w="1218"/>
        <w:gridCol w:w="1190"/>
        <w:gridCol w:w="1218"/>
        <w:gridCol w:w="1268"/>
        <w:gridCol w:w="151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  <w:tc>
          <w:tcPr>
            <w:tcW w:w="504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合计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猎豹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猎豹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猎豹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北京吉普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尼桑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cfa5024xzh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cfas035xzh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cfa5036xzh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bj5020xzh4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zn5021xzhebg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合计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270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122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37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l0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57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天津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山西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1l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辽宁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黑龙江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浙江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福建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ll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江西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河南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湖北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广东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广西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贵州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云南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青海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新疆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1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2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25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48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</w:tr>
    </w:tbl>
    <w:p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8765C"/>
    <w:rsid w:val="2DA8765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nxiuyun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2018-08-17T02:10:00Z</dcterms:created>
  <dc:creator>sunxiuyun</dc:creator>
  <cp:lastModifiedBy>sunxiuyun</cp:lastModifiedBy>
  <dcterms:modified xsi:type="dcterms:W3CDTF">2018-08-17T02:11:31Z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