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center"/>
        <w:textAlignment w:val="auto"/>
        <w:rPr>
          <w:rFonts w:hint="eastAsia" w:ascii="宋体" w:hAnsi="宋体" w:eastAsia="宋体" w:cs="宋体"/>
        </w:rPr>
      </w:pPr>
      <w:bookmarkStart w:id="0" w:name="_GoBack"/>
      <w:r>
        <w:rPr>
          <w:rFonts w:hint="eastAsia" w:ascii="宋体" w:hAnsi="宋体" w:eastAsia="宋体" w:cs="宋体"/>
        </w:rPr>
        <w:t>2020年度自治区级获得免税资格非营利组织名</w:t>
      </w:r>
      <w:bookmarkEnd w:id="0"/>
      <w:r>
        <w:rPr>
          <w:rFonts w:hint="eastAsia" w:ascii="宋体" w:hAnsi="宋体" w:eastAsia="宋体" w:cs="宋体"/>
        </w:rPr>
        <w:t>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1.宁夏医科大学校友会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2.宁夏企业和企业家联合会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3.宁夏扶贫开发研究院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4.宁夏招标投标协会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5.宁夏拍卖行业协会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6.宁夏医科大学教育发展基金会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7.宁夏浙江商会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8.宁夏建设新技术协会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9.宁夏正丰慈善基金会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10.宁夏金宇爱心慈善基金会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11.宁夏回族自治区关心下一代基金会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12.宁夏回族自治区扶贫基金会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13.宁夏青年公益实践中心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14.宁夏回族自治区红十字会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15.宁夏青少年发展基金会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16.宁夏绿丰源生态公益基金会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17.宁夏贺兰山东麓葡萄与葡萄酒联合会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18.宁夏岳麓高级中学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19.宁夏沙漠绿化与沙发展基金会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20.宁夏盲人协会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</w:pPr>
      <w:r>
        <w:rPr>
          <w:rFonts w:hint="eastAsia" w:ascii="宋体" w:hAnsi="宋体" w:eastAsia="宋体" w:cs="宋体"/>
        </w:rPr>
        <w:t>21.宁夏精神残疾人及亲友协会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49E39E7"/>
    <w:rsid w:val="049E3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2022-01-11T02:34:00Z</dcterms:created>
  <dc:creator>刘蓓蓓</dc:creator>
  <cp:lastModifiedBy>刘蓓蓓</cp:lastModifiedBy>
  <dcterms:modified xsi:type="dcterms:W3CDTF">2022-01-11T02:34:50Z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82848600AF104BED85120D0C01F20005</vt:lpwstr>
  </property>
</Properties>
</file>